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9E" w:rsidRDefault="0049549E">
      <w:pPr>
        <w:pStyle w:val="H1"/>
        <w:rPr>
          <w:rFonts w:ascii="Times New Roman" w:hAnsi="Times New Roman"/>
          <w:b w:val="0"/>
          <w:bCs w:val="0"/>
          <w:sz w:val="22"/>
          <w:szCs w:val="22"/>
        </w:rPr>
      </w:pPr>
      <w:r>
        <w:t>Chapter 4 BLM Answers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9549E" w:rsidRDefault="0049549E">
      <w:pPr>
        <w:pStyle w:val="h3"/>
        <w:sectPr w:rsidR="0049549E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49549E" w:rsidRDefault="0049549E">
      <w:pPr>
        <w:pStyle w:val="h3"/>
      </w:pPr>
      <w:r>
        <w:lastRenderedPageBreak/>
        <w:t>BLM 4–7 Section 4.2 Extra Practice</w:t>
      </w:r>
    </w:p>
    <w:p w:rsidR="0049549E" w:rsidRDefault="0049549E">
      <w:pPr>
        <w:pStyle w:val="BLMNL"/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rPr>
          <w:bCs/>
        </w:rPr>
        <w:t xml:space="preserve"> </w:t>
      </w:r>
      <w:r>
        <w:rPr>
          <w:bCs/>
          <w:position w:val="-20"/>
        </w:rPr>
        <w:object w:dxaOrig="27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4.25pt;height:24.75pt" o:ole="">
            <v:imagedata r:id="rId10" o:title=""/>
          </v:shape>
          <o:OLEObject Type="Embed" ProgID="Equation.DSMT4" ShapeID="_x0000_i1053" DrawAspect="Content" ObjectID="_1379136265" r:id="rId11"/>
        </w:object>
      </w:r>
      <w:r>
        <w:rPr>
          <w:bCs/>
        </w:rPr>
        <w:t xml:space="preserve">  </w:t>
      </w:r>
      <w:r>
        <w:rPr>
          <w:b/>
          <w:bCs/>
        </w:rPr>
        <w:t>b)</w:t>
      </w:r>
      <w:r>
        <w:rPr>
          <w:bCs/>
        </w:rPr>
        <w:t xml:space="preserve"> </w:t>
      </w:r>
      <w:r>
        <w:rPr>
          <w:bCs/>
          <w:position w:val="-20"/>
        </w:rPr>
        <w:object w:dxaOrig="279" w:dyaOrig="499">
          <v:shape id="_x0000_i1054" type="#_x0000_t75" style="width:14.25pt;height:24.75pt" o:ole="">
            <v:imagedata r:id="rId12" o:title=""/>
          </v:shape>
          <o:OLEObject Type="Embed" ProgID="Equation.DSMT4" ShapeID="_x0000_i1054" DrawAspect="Content" ObjectID="_1379136266" r:id="rId13"/>
        </w:object>
      </w:r>
      <w:r>
        <w:rPr>
          <w:bCs/>
        </w:rPr>
        <w:t xml:space="preserve">  </w:t>
      </w:r>
      <w:r>
        <w:rPr>
          <w:b/>
          <w:bCs/>
        </w:rPr>
        <w:t>c)</w:t>
      </w:r>
      <w:r>
        <w:rPr>
          <w:bCs/>
        </w:rPr>
        <w:t xml:space="preserve"> </w:t>
      </w:r>
      <w:r>
        <w:rPr>
          <w:bCs/>
          <w:position w:val="-20"/>
        </w:rPr>
        <w:object w:dxaOrig="279" w:dyaOrig="499">
          <v:shape id="_x0000_i1055" type="#_x0000_t75" style="width:14.25pt;height:24.75pt" o:ole="">
            <v:imagedata r:id="rId14" o:title=""/>
          </v:shape>
          <o:OLEObject Type="Embed" ProgID="Equation.DSMT4" ShapeID="_x0000_i1055" DrawAspect="Content" ObjectID="_1379136267" r:id="rId15"/>
        </w:object>
      </w:r>
      <w:r>
        <w:rPr>
          <w:bCs/>
        </w:rPr>
        <w:t xml:space="preserve">  </w:t>
      </w:r>
      <w:r>
        <w:rPr>
          <w:b/>
          <w:bCs/>
        </w:rPr>
        <w:t>d)</w:t>
      </w:r>
      <w:r>
        <w:rPr>
          <w:bCs/>
        </w:rPr>
        <w:t xml:space="preserve"> </w:t>
      </w:r>
      <w:r>
        <w:rPr>
          <w:bCs/>
          <w:position w:val="-20"/>
        </w:rPr>
        <w:object w:dxaOrig="400" w:dyaOrig="540">
          <v:shape id="_x0000_i1056" type="#_x0000_t75" style="width:20.25pt;height:27pt" o:ole="">
            <v:imagedata r:id="rId16" o:title=""/>
          </v:shape>
          <o:OLEObject Type="Embed" ProgID="Equation.DSMT4" ShapeID="_x0000_i1056" DrawAspect="Content" ObjectID="_1379136268" r:id="rId17"/>
        </w:object>
      </w:r>
      <w:r>
        <w:rPr>
          <w:bCs/>
        </w:rPr>
        <w:t xml:space="preserve">  </w:t>
      </w:r>
      <w:r>
        <w:rPr>
          <w:b/>
          <w:bCs/>
        </w:rPr>
        <w:t>e)</w:t>
      </w:r>
      <w:r>
        <w:rPr>
          <w:bCs/>
        </w:rPr>
        <w:t xml:space="preserve"> </w:t>
      </w:r>
      <w:r>
        <w:rPr>
          <w:bCs/>
          <w:position w:val="-20"/>
        </w:rPr>
        <w:object w:dxaOrig="300" w:dyaOrig="499">
          <v:shape id="_x0000_i1057" type="#_x0000_t75" style="width:15pt;height:24.75pt" o:ole="">
            <v:imagedata r:id="rId18" o:title=""/>
          </v:shape>
          <o:OLEObject Type="Embed" ProgID="Equation.DSMT4" ShapeID="_x0000_i1057" DrawAspect="Content" ObjectID="_1379136269" r:id="rId19"/>
        </w:object>
      </w:r>
      <w:r>
        <w:rPr>
          <w:bCs/>
        </w:rPr>
        <w:t xml:space="preserve">  </w:t>
      </w:r>
      <w:r>
        <w:rPr>
          <w:b/>
          <w:bCs/>
        </w:rPr>
        <w:t>f)</w:t>
      </w:r>
      <w:r>
        <w:rPr>
          <w:bCs/>
        </w:rPr>
        <w:t xml:space="preserve"> </w:t>
      </w:r>
      <w:r>
        <w:rPr>
          <w:bCs/>
          <w:position w:val="-24"/>
        </w:rPr>
        <w:object w:dxaOrig="440" w:dyaOrig="540">
          <v:shape id="_x0000_i1058" type="#_x0000_t75" style="width:21.75pt;height:27pt" o:ole="">
            <v:imagedata r:id="rId20" o:title=""/>
          </v:shape>
          <o:OLEObject Type="Embed" ProgID="Equation.DSMT4" ShapeID="_x0000_i1058" DrawAspect="Content" ObjectID="_1379136270" r:id="rId21"/>
        </w:object>
      </w:r>
    </w:p>
    <w:p w:rsidR="0049549E" w:rsidRDefault="0049549E">
      <w:pPr>
        <w:pStyle w:val="BLMNL"/>
      </w:pPr>
      <w:r>
        <w:rPr>
          <w:b/>
          <w:bCs/>
        </w:rPr>
        <w:t xml:space="preserve">2.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2  </w:t>
      </w:r>
      <w:r>
        <w:rPr>
          <w:b/>
          <w:bCs/>
        </w:rPr>
        <w:t>b)</w:t>
      </w:r>
      <w:r>
        <w:t xml:space="preserve"> </w:t>
      </w:r>
      <w:r>
        <w:rPr>
          <w:position w:val="-20"/>
        </w:rPr>
        <w:object w:dxaOrig="260" w:dyaOrig="499">
          <v:shape id="_x0000_i1059" type="#_x0000_t75" style="width:12.75pt;height:24.75pt" o:ole="">
            <v:imagedata r:id="rId22" o:title=""/>
          </v:shape>
          <o:OLEObject Type="Embed" ProgID="Equation.DSMT4" ShapeID="_x0000_i1059" DrawAspect="Content" ObjectID="_1379136271" r:id="rId23"/>
        </w:object>
      </w:r>
      <w:r>
        <w:t xml:space="preserve">  </w:t>
      </w:r>
      <w:r>
        <w:rPr>
          <w:b/>
          <w:bCs/>
        </w:rPr>
        <w:t>c)</w:t>
      </w:r>
      <w:r>
        <w:t xml:space="preserve"> 5</w:t>
      </w:r>
      <w:r>
        <w:rPr>
          <w:vertAlign w:val="superscript"/>
        </w:rPr>
        <w:t>7</w:t>
      </w:r>
      <w:r>
        <w:t xml:space="preserve"> </w:t>
      </w:r>
      <w:r>
        <w:rPr>
          <w:b/>
          <w:bCs/>
        </w:rPr>
        <w:t>d)</w:t>
      </w:r>
      <w:r>
        <w:t xml:space="preserve"> </w:t>
      </w:r>
      <w:r>
        <w:rPr>
          <w:position w:val="-24"/>
        </w:rPr>
        <w:object w:dxaOrig="740" w:dyaOrig="540">
          <v:shape id="_x0000_i1060" type="#_x0000_t75" style="width:36.75pt;height:27pt" o:ole="">
            <v:imagedata r:id="rId24" o:title=""/>
          </v:shape>
          <o:OLEObject Type="Embed" ProgID="Equation.DSMT4" ShapeID="_x0000_i1060" DrawAspect="Content" ObjectID="_1379136272" r:id="rId25"/>
        </w:object>
      </w:r>
      <w:r>
        <w:t xml:space="preserve">  </w:t>
      </w:r>
      <w:r>
        <w:rPr>
          <w:b/>
          <w:bCs/>
        </w:rPr>
        <w:t>e)</w:t>
      </w:r>
      <w:r>
        <w:t xml:space="preserve"> </w:t>
      </w:r>
      <w:r>
        <w:rPr>
          <w:b/>
          <w:bCs/>
          <w:position w:val="-4"/>
        </w:rPr>
        <w:object w:dxaOrig="300" w:dyaOrig="260">
          <v:shape id="_x0000_i1061" type="#_x0000_t75" style="width:15pt;height:12.75pt" o:ole="">
            <v:imagedata r:id="rId26" o:title=""/>
          </v:shape>
          <o:OLEObject Type="Embed" ProgID="Equation.DSMT4" ShapeID="_x0000_i1061" DrawAspect="Content" ObjectID="_1379136273" r:id="rId27"/>
        </w:object>
      </w:r>
      <w:r>
        <w:rPr>
          <w:bCs/>
        </w:rPr>
        <w:t xml:space="preserve">  </w:t>
      </w:r>
      <w:r>
        <w:rPr>
          <w:b/>
          <w:bCs/>
        </w:rPr>
        <w:t xml:space="preserve">f) </w:t>
      </w:r>
      <w:r>
        <w:rPr>
          <w:b/>
          <w:bCs/>
          <w:position w:val="-20"/>
        </w:rPr>
        <w:object w:dxaOrig="260" w:dyaOrig="499">
          <v:shape id="_x0000_i1062" type="#_x0000_t75" style="width:12.75pt;height:24.75pt" o:ole="">
            <v:imagedata r:id="rId28" o:title=""/>
          </v:shape>
          <o:OLEObject Type="Embed" ProgID="Equation.DSMT4" ShapeID="_x0000_i1062" DrawAspect="Content" ObjectID="_1379136274" r:id="rId29"/>
        </w:object>
      </w:r>
      <w:r>
        <w:t xml:space="preserve"> </w:t>
      </w:r>
      <w:r>
        <w:br/>
      </w:r>
      <w:r>
        <w:rPr>
          <w:b/>
          <w:bCs/>
        </w:rPr>
        <w:t>g)</w:t>
      </w:r>
      <w:r>
        <w:t xml:space="preserve"> </w:t>
      </w:r>
      <w:r>
        <w:rPr>
          <w:position w:val="-20"/>
        </w:rPr>
        <w:object w:dxaOrig="279" w:dyaOrig="540">
          <v:shape id="_x0000_i1063" type="#_x0000_t75" style="width:14.25pt;height:27pt" o:ole="">
            <v:imagedata r:id="rId30" o:title=""/>
          </v:shape>
          <o:OLEObject Type="Embed" ProgID="Equation.DSMT4" ShapeID="_x0000_i1063" DrawAspect="Content" ObjectID="_1379136275" r:id="rId31"/>
        </w:object>
      </w:r>
      <w:r>
        <w:t xml:space="preserve">  </w:t>
      </w:r>
      <w:r>
        <w:rPr>
          <w:b/>
          <w:bCs/>
        </w:rPr>
        <w:t>h)</w:t>
      </w:r>
      <w:r>
        <w:rPr>
          <w:position w:val="-24"/>
        </w:rPr>
        <w:object w:dxaOrig="680" w:dyaOrig="540">
          <v:shape id="_x0000_i1064" type="#_x0000_t75" style="width:33.75pt;height:27pt" o:ole="">
            <v:imagedata r:id="rId32" o:title=""/>
          </v:shape>
          <o:OLEObject Type="Embed" ProgID="Equation.DSMT4" ShapeID="_x0000_i1064" DrawAspect="Content" ObjectID="_1379136276" r:id="rId33"/>
        </w:object>
      </w:r>
      <w:r>
        <w:t xml:space="preserve"> </w:t>
      </w:r>
    </w:p>
    <w:p w:rsidR="0049549E" w:rsidRDefault="0049549E">
      <w:pPr>
        <w:pStyle w:val="BLMNL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6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 </w:t>
      </w:r>
      <w:r>
        <w:rPr>
          <w:b/>
          <w:bCs/>
        </w:rPr>
        <w:t>b)</w:t>
      </w:r>
      <w:r>
        <w:t xml:space="preserve"> </w:t>
      </w:r>
      <w:r>
        <w:rPr>
          <w:position w:val="-20"/>
        </w:rPr>
        <w:object w:dxaOrig="520" w:dyaOrig="540">
          <v:shape id="_x0000_i1065" type="#_x0000_t75" style="width:26.25pt;height:27pt" o:ole="">
            <v:imagedata r:id="rId34" o:title=""/>
          </v:shape>
          <o:OLEObject Type="Embed" ProgID="Equation.DSMT4" ShapeID="_x0000_i1065" DrawAspect="Content" ObjectID="_1379136277" r:id="rId35"/>
        </w:object>
      </w:r>
      <w:r>
        <w:t xml:space="preserve">  </w:t>
      </w:r>
      <w:r>
        <w:rPr>
          <w:b/>
          <w:bCs/>
        </w:rPr>
        <w:t>c)</w:t>
      </w:r>
      <w:r>
        <w:t xml:space="preserve"> </w:t>
      </w:r>
      <w:r>
        <w:rPr>
          <w:position w:val="-20"/>
        </w:rPr>
        <w:object w:dxaOrig="480" w:dyaOrig="499">
          <v:shape id="_x0000_i1066" type="#_x0000_t75" style="width:24pt;height:24.75pt" o:ole="">
            <v:imagedata r:id="rId36" o:title=""/>
          </v:shape>
          <o:OLEObject Type="Embed" ProgID="Equation.DSMT4" ShapeID="_x0000_i1066" DrawAspect="Content" ObjectID="_1379136278" r:id="rId37"/>
        </w:object>
      </w:r>
      <w:r>
        <w:t xml:space="preserve">  </w:t>
      </w:r>
      <w:r>
        <w:rPr>
          <w:b/>
          <w:bCs/>
        </w:rPr>
        <w:t xml:space="preserve">d) </w:t>
      </w:r>
      <w:r>
        <w:t>9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i/>
          <w:iCs/>
        </w:rPr>
        <w:t>y</w:t>
      </w:r>
      <w:r>
        <w:rPr>
          <w:vertAlign w:val="superscript"/>
        </w:rPr>
        <w:t>8</w:t>
      </w:r>
      <w:r>
        <w:br/>
      </w:r>
      <w:r>
        <w:rPr>
          <w:b/>
          <w:bCs/>
        </w:rPr>
        <w:t>e)</w:t>
      </w:r>
      <w:r>
        <w:t xml:space="preserve"> </w:t>
      </w:r>
      <w:r>
        <w:rPr>
          <w:position w:val="-20"/>
        </w:rPr>
        <w:object w:dxaOrig="440" w:dyaOrig="540">
          <v:shape id="_x0000_i1067" type="#_x0000_t75" style="width:21.75pt;height:27pt" o:ole="">
            <v:imagedata r:id="rId38" o:title=""/>
          </v:shape>
          <o:OLEObject Type="Embed" ProgID="Equation.DSMT4" ShapeID="_x0000_i1067" DrawAspect="Content" ObjectID="_1379136279" r:id="rId39"/>
        </w:object>
      </w:r>
      <w:r>
        <w:t xml:space="preserve">  </w:t>
      </w:r>
      <w:r>
        <w:rPr>
          <w:b/>
          <w:bCs/>
        </w:rPr>
        <w:t xml:space="preserve">f) </w:t>
      </w:r>
      <w:r>
        <w:t>–500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 </w:t>
      </w:r>
      <w:r>
        <w:rPr>
          <w:b/>
          <w:bCs/>
        </w:rPr>
        <w:t>g)</w:t>
      </w:r>
      <w:r>
        <w:t xml:space="preserve"> </w:t>
      </w:r>
      <w:r>
        <w:rPr>
          <w:position w:val="-20"/>
        </w:rPr>
        <w:object w:dxaOrig="420" w:dyaOrig="540">
          <v:shape id="_x0000_i1068" type="#_x0000_t75" style="width:21pt;height:27pt" o:ole="">
            <v:imagedata r:id="rId40" o:title=""/>
          </v:shape>
          <o:OLEObject Type="Embed" ProgID="Equation.DSMT4" ShapeID="_x0000_i1068" DrawAspect="Content" ObjectID="_1379136280" r:id="rId41"/>
        </w:object>
      </w:r>
      <w:r>
        <w:t xml:space="preserve">  </w:t>
      </w:r>
      <w:r>
        <w:rPr>
          <w:b/>
          <w:bCs/>
        </w:rPr>
        <w:t xml:space="preserve">h) </w:t>
      </w:r>
      <w:r>
        <w:rPr>
          <w:b/>
          <w:bCs/>
          <w:position w:val="-20"/>
        </w:rPr>
        <w:object w:dxaOrig="380" w:dyaOrig="540">
          <v:shape id="_x0000_i1069" type="#_x0000_t75" style="width:18.75pt;height:27pt" o:ole="">
            <v:imagedata r:id="rId42" o:title=""/>
          </v:shape>
          <o:OLEObject Type="Embed" ProgID="Equation.DSMT4" ShapeID="_x0000_i1069" DrawAspect="Content" ObjectID="_1379136281" r:id="rId43"/>
        </w:object>
      </w:r>
    </w:p>
    <w:p w:rsidR="0049549E" w:rsidRDefault="0049549E">
      <w:pPr>
        <w:pStyle w:val="BLMNL"/>
      </w:pPr>
      <w:r>
        <w:rPr>
          <w:b/>
          <w:bCs/>
        </w:rPr>
        <w:t>4.</w:t>
      </w:r>
      <w: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</w:t>
      </w:r>
      <w:r>
        <w:rPr>
          <w:position w:val="-20"/>
        </w:rPr>
        <w:object w:dxaOrig="279" w:dyaOrig="499">
          <v:shape id="_x0000_i1070" type="#_x0000_t75" style="width:14.25pt;height:24.75pt" o:ole="">
            <v:imagedata r:id="rId44" o:title=""/>
          </v:shape>
          <o:OLEObject Type="Embed" ProgID="Equation.DSMT4" ShapeID="_x0000_i1070" DrawAspect="Content" ObjectID="_1379136282" r:id="rId45"/>
        </w:object>
      </w:r>
      <w:r>
        <w:t xml:space="preserve">  </w:t>
      </w:r>
      <w:r>
        <w:rPr>
          <w:b/>
          <w:bCs/>
        </w:rPr>
        <w:t>b)</w:t>
      </w:r>
      <w:r>
        <w:t xml:space="preserve"> 1  </w:t>
      </w:r>
      <w:r>
        <w:rPr>
          <w:b/>
          <w:bCs/>
        </w:rPr>
        <w:t>c)</w:t>
      </w:r>
      <w:r>
        <w:t xml:space="preserve"> </w:t>
      </w:r>
      <w:r>
        <w:rPr>
          <w:position w:val="-20"/>
        </w:rPr>
        <w:object w:dxaOrig="279" w:dyaOrig="499">
          <v:shape id="_x0000_i1071" type="#_x0000_t75" style="width:14.25pt;height:24.75pt" o:ole="">
            <v:imagedata r:id="rId46" o:title=""/>
          </v:shape>
          <o:OLEObject Type="Embed" ProgID="Equation.DSMT4" ShapeID="_x0000_i1071" DrawAspect="Content" ObjectID="_1379136283" r:id="rId47"/>
        </w:object>
      </w:r>
      <w:r>
        <w:t xml:space="preserve">  </w:t>
      </w:r>
      <w:r>
        <w:rPr>
          <w:b/>
          <w:bCs/>
        </w:rPr>
        <w:t>d)</w:t>
      </w:r>
      <w:r>
        <w:t xml:space="preserve"> –9  </w:t>
      </w:r>
      <w:r>
        <w:rPr>
          <w:b/>
          <w:bCs/>
        </w:rPr>
        <w:t>e)</w:t>
      </w:r>
      <w:r>
        <w:t xml:space="preserve"> 9  </w:t>
      </w:r>
      <w:r>
        <w:rPr>
          <w:b/>
          <w:bCs/>
        </w:rPr>
        <w:t>f)</w:t>
      </w:r>
      <w:r>
        <w:t xml:space="preserve"> </w:t>
      </w:r>
      <w:r>
        <w:rPr>
          <w:position w:val="-20"/>
        </w:rPr>
        <w:object w:dxaOrig="260" w:dyaOrig="499">
          <v:shape id="_x0000_i1072" type="#_x0000_t75" style="width:12.75pt;height:24.75pt" o:ole="">
            <v:imagedata r:id="rId48" o:title=""/>
          </v:shape>
          <o:OLEObject Type="Embed" ProgID="Equation.DSMT4" ShapeID="_x0000_i1072" DrawAspect="Content" ObjectID="_1379136284" r:id="rId49"/>
        </w:object>
      </w:r>
      <w:r>
        <w:br/>
      </w:r>
      <w:r>
        <w:rPr>
          <w:b/>
          <w:bCs/>
        </w:rPr>
        <w:t>g)</w:t>
      </w:r>
      <w:r>
        <w:t xml:space="preserve"> –20  </w:t>
      </w:r>
      <w:r>
        <w:rPr>
          <w:b/>
          <w:bCs/>
        </w:rPr>
        <w:t>h)</w:t>
      </w:r>
      <w:r>
        <w:t xml:space="preserve"> 30 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  <w:r>
        <w:t xml:space="preserve"> </w:t>
      </w:r>
      <w:r>
        <w:rPr>
          <w:position w:val="-20"/>
        </w:rPr>
        <w:object w:dxaOrig="460" w:dyaOrig="499">
          <v:shape id="_x0000_i1073" type="#_x0000_t75" style="width:23.25pt;height:24.75pt" o:ole="">
            <v:imagedata r:id="rId50" o:title=""/>
          </v:shape>
          <o:OLEObject Type="Embed" ProgID="Equation.DSMT4" ShapeID="_x0000_i1073" DrawAspect="Content" ObjectID="_1379136285" r:id="rId51"/>
        </w:object>
      </w:r>
      <w:r>
        <w:t xml:space="preserve">  </w:t>
      </w:r>
    </w:p>
    <w:p w:rsidR="0049549E" w:rsidRDefault="0049549E">
      <w:pPr>
        <w:pStyle w:val="BLMNL"/>
      </w:pPr>
      <w:r>
        <w:rPr>
          <w:b/>
          <w:bCs/>
        </w:rPr>
        <w:t xml:space="preserve">5.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32 000  </w:t>
      </w:r>
      <w:r>
        <w:rPr>
          <w:b/>
          <w:bCs/>
        </w:rPr>
        <w:t>b)</w:t>
      </w:r>
      <w:r>
        <w:t xml:space="preserve"> 125  </w:t>
      </w:r>
      <w:r>
        <w:rPr>
          <w:b/>
          <w:bCs/>
        </w:rPr>
        <w:t xml:space="preserve">6. </w:t>
      </w:r>
      <w:r>
        <w:t xml:space="preserve">Yes. </w:t>
      </w:r>
      <w:r>
        <w:rPr>
          <w:position w:val="-22"/>
        </w:rPr>
        <w:object w:dxaOrig="440" w:dyaOrig="580">
          <v:shape id="_x0000_i1074" type="#_x0000_t75" style="width:21.75pt;height:29.25pt" o:ole="">
            <v:imagedata r:id="rId52" o:title=""/>
          </v:shape>
          <o:OLEObject Type="Embed" ProgID="Equation.DSMT4" ShapeID="_x0000_i1074" DrawAspect="Content" ObjectID="_1379136286" r:id="rId53"/>
        </w:object>
      </w:r>
      <w:r>
        <w:t>= 8</w:t>
      </w:r>
    </w:p>
    <w:p w:rsidR="0049549E" w:rsidRDefault="0049549E">
      <w:pPr>
        <w:pStyle w:val="h3"/>
      </w:pPr>
      <w:r>
        <w:t>BLM 4–8 Section 4.3 Extra Practice</w:t>
      </w:r>
    </w:p>
    <w:p w:rsidR="0049549E" w:rsidRDefault="0049549E">
      <w:pPr>
        <w:pStyle w:val="BLMNL"/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) 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 </w:t>
      </w:r>
      <w:r>
        <w:rPr>
          <w:b/>
          <w:bCs/>
        </w:rPr>
        <w:t xml:space="preserve">b) </w:t>
      </w:r>
      <w:r>
        <w:rPr>
          <w:b/>
          <w:bCs/>
          <w:position w:val="-6"/>
        </w:rPr>
        <w:object w:dxaOrig="460" w:dyaOrig="440">
          <v:shape id="_x0000_i1075" type="#_x0000_t75" style="width:23.25pt;height:21.75pt" o:ole="">
            <v:imagedata r:id="rId54" o:title=""/>
          </v:shape>
          <o:OLEObject Type="Embed" ProgID="Equation.DSMT4" ShapeID="_x0000_i1075" DrawAspect="Content" ObjectID="_1379136287" r:id="rId55"/>
        </w:object>
      </w:r>
      <w:r>
        <w:t xml:space="preserve">  </w:t>
      </w:r>
      <w:r>
        <w:rPr>
          <w:b/>
          <w:bCs/>
        </w:rPr>
        <w:t>c)</w:t>
      </w:r>
      <w:r>
        <w:t xml:space="preserve">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 </w:t>
      </w:r>
      <w:r>
        <w:rPr>
          <w:b/>
          <w:bCs/>
        </w:rPr>
        <w:t>d)</w:t>
      </w:r>
      <w:r>
        <w:t xml:space="preserve"> </w:t>
      </w:r>
      <w:r>
        <w:rPr>
          <w:position w:val="-20"/>
        </w:rPr>
        <w:object w:dxaOrig="200" w:dyaOrig="499">
          <v:shape id="_x0000_i1076" type="#_x0000_t75" style="width:9.75pt;height:24.75pt" o:ole="">
            <v:imagedata r:id="rId56" o:title=""/>
          </v:shape>
          <o:OLEObject Type="Embed" ProgID="Equation.DSMT4" ShapeID="_x0000_i1076" DrawAspect="Content" ObjectID="_1379136288" r:id="rId57"/>
        </w:object>
      </w:r>
      <w:r>
        <w:t xml:space="preserve">  </w:t>
      </w:r>
      <w:r>
        <w:rPr>
          <w:b/>
          <w:bCs/>
        </w:rPr>
        <w:t xml:space="preserve">e) </w:t>
      </w:r>
      <w:r>
        <w:rPr>
          <w:i/>
          <w:iCs/>
        </w:rPr>
        <w:t>x</w:t>
      </w:r>
      <w:r>
        <w:rPr>
          <w:vertAlign w:val="superscript"/>
        </w:rPr>
        <w:t xml:space="preserve">2 </w:t>
      </w:r>
      <w:r>
        <w:rPr>
          <w:i/>
          <w:iCs/>
        </w:rPr>
        <w:t>y</w:t>
      </w:r>
      <w:r>
        <w:rPr>
          <w:vertAlign w:val="superscript"/>
        </w:rPr>
        <w:t>4</w:t>
      </w:r>
    </w:p>
    <w:p w:rsidR="0049549E" w:rsidRDefault="0049549E">
      <w:pPr>
        <w:pStyle w:val="BLMNL"/>
      </w:pPr>
      <w:r>
        <w:rPr>
          <w:b/>
          <w:bCs/>
        </w:rPr>
        <w:t>2. a</w:t>
      </w:r>
      <w:r>
        <w:t xml:space="preserve">) </w:t>
      </w:r>
      <w:r w:rsidR="001344E9" w:rsidRPr="001344E9">
        <w:rPr>
          <w:position w:val="-8"/>
        </w:rPr>
        <w:object w:dxaOrig="260" w:dyaOrig="440">
          <v:shape id="_x0000_i1077" type="#_x0000_t75" style="width:12.75pt;height:21.75pt" o:ole="">
            <v:imagedata r:id="rId58" o:title=""/>
          </v:shape>
          <o:OLEObject Type="Embed" ProgID="Equation.DSMT4" ShapeID="_x0000_i1077" DrawAspect="Content" ObjectID="_1379136289" r:id="rId59"/>
        </w:object>
      </w:r>
      <w:r>
        <w:t xml:space="preserve">  </w:t>
      </w:r>
      <w:r>
        <w:rPr>
          <w:b/>
          <w:bCs/>
        </w:rPr>
        <w:t xml:space="preserve">b) </w:t>
      </w:r>
      <w:r>
        <w:rPr>
          <w:b/>
          <w:bCs/>
          <w:position w:val="-20"/>
        </w:rPr>
        <w:object w:dxaOrig="300" w:dyaOrig="499">
          <v:shape id="_x0000_i1078" type="#_x0000_t75" style="width:15pt;height:24.75pt" o:ole="">
            <v:imagedata r:id="rId60" o:title=""/>
          </v:shape>
          <o:OLEObject Type="Embed" ProgID="Equation.DSMT4" ShapeID="_x0000_i1078" DrawAspect="Content" ObjectID="_1379136290" r:id="rId61"/>
        </w:object>
      </w:r>
      <w:r>
        <w:t xml:space="preserve">  </w:t>
      </w:r>
      <w:r>
        <w:rPr>
          <w:b/>
          <w:bCs/>
        </w:rPr>
        <w:t xml:space="preserve">c) </w:t>
      </w:r>
      <w:proofErr w:type="gramStart"/>
      <w:r>
        <w:rPr>
          <w:i/>
          <w:iCs/>
        </w:rPr>
        <w:t xml:space="preserve">x  </w:t>
      </w:r>
      <w:r>
        <w:rPr>
          <w:b/>
          <w:bCs/>
        </w:rPr>
        <w:t>d</w:t>
      </w:r>
      <w:proofErr w:type="gramEnd"/>
      <w:r>
        <w:rPr>
          <w:b/>
          <w:bCs/>
        </w:rPr>
        <w:t>)</w:t>
      </w:r>
      <w:r>
        <w:t xml:space="preserve"> </w:t>
      </w:r>
      <w:r>
        <w:rPr>
          <w:position w:val="-34"/>
        </w:rPr>
        <w:object w:dxaOrig="400" w:dyaOrig="639">
          <v:shape id="_x0000_i1079" type="#_x0000_t75" style="width:20.25pt;height:32.25pt" o:ole="">
            <v:imagedata r:id="rId62" o:title=""/>
          </v:shape>
          <o:OLEObject Type="Embed" ProgID="Equation.DSMT4" ShapeID="_x0000_i1079" DrawAspect="Content" ObjectID="_1379136291" r:id="rId63"/>
        </w:object>
      </w:r>
      <w:r>
        <w:t xml:space="preserve">  </w:t>
      </w:r>
      <w:r>
        <w:rPr>
          <w:b/>
          <w:bCs/>
        </w:rPr>
        <w:t xml:space="preserve">e) </w:t>
      </w:r>
      <w:r>
        <w:rPr>
          <w:i/>
          <w:iCs/>
        </w:rPr>
        <w:t>x</w:t>
      </w:r>
      <w:r>
        <w:rPr>
          <w:vertAlign w:val="superscript"/>
        </w:rPr>
        <w:t>2</w:t>
      </w:r>
    </w:p>
    <w:p w:rsidR="0049549E" w:rsidRDefault="0049549E">
      <w:pPr>
        <w:pStyle w:val="BLMNL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  <w:spacing w:val="-2"/>
        </w:rPr>
        <w:t>a</w:t>
      </w:r>
      <w:proofErr w:type="gramEnd"/>
      <w:r>
        <w:rPr>
          <w:b/>
          <w:bCs/>
          <w:spacing w:val="-2"/>
        </w:rPr>
        <w:t xml:space="preserve">) </w:t>
      </w:r>
      <w:r>
        <w:rPr>
          <w:b/>
          <w:bCs/>
          <w:spacing w:val="-2"/>
          <w:position w:val="-6"/>
        </w:rPr>
        <w:object w:dxaOrig="300" w:dyaOrig="300">
          <v:shape id="_x0000_i1080" type="#_x0000_t75" style="width:15pt;height:15pt" o:ole="">
            <v:imagedata r:id="rId64" o:title=""/>
          </v:shape>
          <o:OLEObject Type="Embed" ProgID="Equation.DSMT4" ShapeID="_x0000_i1080" DrawAspect="Content" ObjectID="_1379136292" r:id="rId65"/>
        </w:object>
      </w:r>
      <w:r>
        <w:rPr>
          <w:b/>
          <w:bCs/>
          <w:spacing w:val="-2"/>
          <w:position w:val="-20"/>
        </w:rPr>
        <w:object w:dxaOrig="499" w:dyaOrig="499">
          <v:shape id="_x0000_i1081" type="#_x0000_t75" style="width:24.75pt;height:24.75pt" o:ole="">
            <v:imagedata r:id="rId66" o:title=""/>
          </v:shape>
          <o:OLEObject Type="Embed" ProgID="Equation.DSMT4" ShapeID="_x0000_i1081" DrawAspect="Content" ObjectID="_1379136293" r:id="rId67"/>
        </w:object>
      </w:r>
      <w:r>
        <w:rPr>
          <w:spacing w:val="-2"/>
        </w:rPr>
        <w:t xml:space="preserve"> </w:t>
      </w:r>
      <w:r>
        <w:rPr>
          <w:b/>
          <w:bCs/>
          <w:spacing w:val="-2"/>
        </w:rPr>
        <w:t>b)</w:t>
      </w:r>
      <w:r>
        <w:rPr>
          <w:spacing w:val="-2"/>
        </w:rPr>
        <w:t xml:space="preserve"> </w:t>
      </w:r>
      <w:r>
        <w:rPr>
          <w:spacing w:val="-2"/>
          <w:position w:val="-20"/>
        </w:rPr>
        <w:object w:dxaOrig="720" w:dyaOrig="499">
          <v:shape id="_x0000_i1082" type="#_x0000_t75" style="width:36pt;height:24.75pt" o:ole="">
            <v:imagedata r:id="rId68" o:title=""/>
          </v:shape>
          <o:OLEObject Type="Embed" ProgID="Equation.DSMT4" ShapeID="_x0000_i1082" DrawAspect="Content" ObjectID="_1379136294" r:id="rId69"/>
        </w:object>
      </w:r>
      <w:r>
        <w:rPr>
          <w:spacing w:val="-2"/>
        </w:rPr>
        <w:t xml:space="preserve"> </w:t>
      </w:r>
      <w:r>
        <w:rPr>
          <w:b/>
          <w:bCs/>
          <w:spacing w:val="-2"/>
        </w:rPr>
        <w:t xml:space="preserve">c) </w:t>
      </w:r>
      <w:r>
        <w:rPr>
          <w:spacing w:val="-2"/>
        </w:rPr>
        <w:t>2</w:t>
      </w:r>
      <w:r>
        <w:rPr>
          <w:spacing w:val="-2"/>
          <w:vertAlign w:val="superscript"/>
        </w:rPr>
        <w:t>8</w:t>
      </w:r>
      <w:r>
        <w:rPr>
          <w:spacing w:val="-2"/>
        </w:rPr>
        <w:t xml:space="preserve"> = 256  </w:t>
      </w:r>
      <w:r>
        <w:rPr>
          <w:b/>
          <w:bCs/>
          <w:spacing w:val="-2"/>
        </w:rPr>
        <w:t xml:space="preserve">d) </w:t>
      </w:r>
      <w:r>
        <w:rPr>
          <w:spacing w:val="-2"/>
        </w:rPr>
        <w:t>3</w:t>
      </w:r>
      <w:r>
        <w:rPr>
          <w:spacing w:val="-2"/>
          <w:vertAlign w:val="superscript"/>
        </w:rPr>
        <w:t>5</w:t>
      </w:r>
      <w:r>
        <w:rPr>
          <w:spacing w:val="-2"/>
        </w:rPr>
        <w:t xml:space="preserve"> = 243</w:t>
      </w:r>
      <w:r>
        <w:rPr>
          <w:spacing w:val="-2"/>
        </w:rPr>
        <w:br/>
      </w:r>
      <w:r>
        <w:rPr>
          <w:b/>
          <w:bCs/>
        </w:rPr>
        <w:t>e)</w:t>
      </w:r>
      <w:r>
        <w:t xml:space="preserve"> </w:t>
      </w:r>
      <w:r>
        <w:rPr>
          <w:position w:val="-22"/>
        </w:rPr>
        <w:object w:dxaOrig="840" w:dyaOrig="600">
          <v:shape id="_x0000_i1083" type="#_x0000_t75" style="width:42pt;height:30pt" o:ole="">
            <v:imagedata r:id="rId70" o:title=""/>
          </v:shape>
          <o:OLEObject Type="Embed" ProgID="Equation.DSMT4" ShapeID="_x0000_i1083" DrawAspect="Content" ObjectID="_1379136295" r:id="rId71"/>
        </w:object>
      </w:r>
    </w:p>
    <w:p w:rsidR="0049549E" w:rsidRDefault="00AA5F99">
      <w:pPr>
        <w:pStyle w:val="BLMNL"/>
        <w:rPr>
          <w:spacing w:val="-3"/>
        </w:rPr>
      </w:pPr>
      <w:r>
        <w:rPr>
          <w:b/>
          <w:bCs/>
        </w:rPr>
        <w:t>4</w:t>
      </w:r>
      <w:r w:rsidR="0049549E">
        <w:rPr>
          <w:b/>
          <w:bCs/>
        </w:rPr>
        <w:t xml:space="preserve">. </w:t>
      </w:r>
      <w:proofErr w:type="gramStart"/>
      <w:r w:rsidR="0049549E">
        <w:rPr>
          <w:b/>
          <w:bCs/>
          <w:spacing w:val="-3"/>
        </w:rPr>
        <w:t>a</w:t>
      </w:r>
      <w:proofErr w:type="gramEnd"/>
      <w:r w:rsidR="0049549E">
        <w:rPr>
          <w:b/>
          <w:bCs/>
          <w:spacing w:val="-3"/>
        </w:rPr>
        <w:t>)</w:t>
      </w:r>
      <w:r w:rsidR="0049549E">
        <w:rPr>
          <w:spacing w:val="-3"/>
        </w:rPr>
        <w:t xml:space="preserve"> The number of bacteria increases by 1.5 times every 40 h.</w:t>
      </w:r>
    </w:p>
    <w:p w:rsidR="0049549E" w:rsidRDefault="0049549E">
      <w:pPr>
        <w:pStyle w:val="BLMNL"/>
        <w:rPr>
          <w:spacing w:val="-3"/>
        </w:rPr>
      </w:pPr>
      <w:r>
        <w:rPr>
          <w:b/>
          <w:bCs/>
          <w:spacing w:val="-3"/>
        </w:rPr>
        <w:t>b)</w:t>
      </w:r>
      <w:r>
        <w:rPr>
          <w:spacing w:val="-3"/>
        </w:rPr>
        <w:t xml:space="preserve"> 7500. There are 7500 bacteria after 40 h.</w:t>
      </w:r>
    </w:p>
    <w:p w:rsidR="0049549E" w:rsidRDefault="0049549E">
      <w:pPr>
        <w:pStyle w:val="BLMNL"/>
        <w:rPr>
          <w:spacing w:val="-3"/>
        </w:rPr>
      </w:pPr>
      <w:r>
        <w:rPr>
          <w:b/>
          <w:bCs/>
          <w:spacing w:val="-3"/>
        </w:rPr>
        <w:t>c)</w:t>
      </w:r>
      <w:r>
        <w:rPr>
          <w:spacing w:val="-3"/>
        </w:rPr>
        <w:t xml:space="preserve"> 5154.385; 5154.385 – 5000 = 154.385. There are approximately 154 more bacteria after 3 h.</w:t>
      </w:r>
    </w:p>
    <w:p w:rsidR="0049549E" w:rsidRDefault="0049549E">
      <w:pPr>
        <w:pStyle w:val="BLMNL"/>
        <w:rPr>
          <w:spacing w:val="-3"/>
        </w:rPr>
      </w:pPr>
      <w:r>
        <w:rPr>
          <w:b/>
          <w:bCs/>
          <w:spacing w:val="-3"/>
        </w:rPr>
        <w:t>d)</w:t>
      </w:r>
      <w:r>
        <w:rPr>
          <w:spacing w:val="-3"/>
        </w:rPr>
        <w:t xml:space="preserve"> Example: The value </w:t>
      </w:r>
      <w:r>
        <w:rPr>
          <w:i/>
          <w:iCs/>
          <w:spacing w:val="-3"/>
        </w:rPr>
        <w:t>h</w:t>
      </w:r>
      <w:r>
        <w:rPr>
          <w:spacing w:val="-3"/>
        </w:rPr>
        <w:t xml:space="preserve"> </w:t>
      </w:r>
      <w:r>
        <w:rPr>
          <w:iCs/>
          <w:spacing w:val="-3"/>
        </w:rPr>
        <w:t>=</w:t>
      </w:r>
      <w:r>
        <w:rPr>
          <w:i/>
          <w:iCs/>
          <w:spacing w:val="-3"/>
        </w:rPr>
        <w:t xml:space="preserve"> </w:t>
      </w:r>
      <w:r>
        <w:rPr>
          <w:iCs/>
          <w:spacing w:val="-3"/>
        </w:rPr>
        <w:t>0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indicates the starting population of 5000 bacteria.</w:t>
      </w:r>
    </w:p>
    <w:p w:rsidR="0049549E" w:rsidRDefault="0049549E" w:rsidP="001152C1">
      <w:pPr>
        <w:pStyle w:val="h3"/>
        <w:spacing w:before="0"/>
        <w:rPr>
          <w:vertAlign w:val="superscript"/>
        </w:rPr>
      </w:pPr>
    </w:p>
    <w:sectPr w:rsidR="0049549E">
      <w:headerReference w:type="default" r:id="rId72"/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BA" w:rsidRDefault="00780ABA">
      <w:r>
        <w:separator/>
      </w:r>
    </w:p>
  </w:endnote>
  <w:endnote w:type="continuationSeparator" w:id="0">
    <w:p w:rsidR="00780ABA" w:rsidRDefault="0078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D" w:rsidRDefault="006F418D" w:rsidP="006F418D">
    <w:pPr>
      <w:pStyle w:val="Footer"/>
      <w:tabs>
        <w:tab w:val="clear" w:pos="461"/>
        <w:tab w:val="clear" w:pos="5760"/>
      </w:tabs>
      <w:jc w:val="center"/>
    </w:pPr>
    <w:r>
      <w:rPr>
        <w:color w:val="000000"/>
      </w:rPr>
      <w:t xml:space="preserve">Copyright © 2009, McGraw-Hill Ryerson Limited, a subsidiary of the McGraw-Hill Companies. All rights reserved. </w:t>
    </w:r>
    <w:r>
      <w:rPr>
        <w:color w:val="000000"/>
      </w:rPr>
      <w:br/>
      <w:t>This page may be reproduced for classroom use by the purchaser of this book without the written permission of the publisher.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D" w:rsidRDefault="006F418D" w:rsidP="006F418D">
    <w:pPr>
      <w:pStyle w:val="Footer"/>
      <w:tabs>
        <w:tab w:val="clear" w:pos="461"/>
        <w:tab w:val="clear" w:pos="5760"/>
      </w:tabs>
      <w:jc w:val="center"/>
    </w:pPr>
    <w:r>
      <w:rPr>
        <w:color w:val="000000"/>
      </w:rPr>
      <w:t xml:space="preserve">Copyright © 2009, McGraw-Hill Ryerson Limited, a subsidiary of the McGraw-Hill Companies. All rights reserved. </w:t>
    </w:r>
    <w:r>
      <w:rPr>
        <w:color w:val="000000"/>
      </w:rP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BA" w:rsidRDefault="00780ABA">
      <w:r>
        <w:separator/>
      </w:r>
    </w:p>
  </w:footnote>
  <w:footnote w:type="continuationSeparator" w:id="0">
    <w:p w:rsidR="00780ABA" w:rsidRDefault="0078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9E" w:rsidRDefault="0049549E">
    <w:pPr>
      <w:pStyle w:val="BLM"/>
      <w:spacing w:after="120"/>
      <w:rPr>
        <w:rFonts w:ascii="Times New Roman" w:hAnsi="Times New Roman"/>
        <w:color w:val="000000"/>
        <w:sz w:val="22"/>
        <w:szCs w:val="22"/>
        <w:shd w:val="solid" w:color="auto" w:fill="000000"/>
      </w:rPr>
    </w:pPr>
  </w:p>
  <w:p w:rsidR="0049549E" w:rsidRDefault="0049549E">
    <w:pPr>
      <w:pStyle w:val="BLM"/>
      <w:spacing w:after="120"/>
      <w:rPr>
        <w:rFonts w:ascii="Times New Roman" w:hAnsi="Times New Roman"/>
        <w:sz w:val="22"/>
        <w:szCs w:val="22"/>
        <w:shd w:val="solid" w:color="auto" w:fill="000000"/>
      </w:rPr>
    </w:pPr>
    <w:r>
      <w:rPr>
        <w:rFonts w:ascii="Times New Roman" w:hAnsi="Times New Roman"/>
        <w:sz w:val="22"/>
        <w:szCs w:val="22"/>
        <w:shd w:val="solid" w:color="auto" w:fill="000000"/>
      </w:rPr>
      <w:t> BLM 4–11</w:t>
    </w:r>
    <w:r>
      <w:rPr>
        <w:rFonts w:ascii="Times New Roman" w:hAnsi="Times New Roman"/>
        <w:sz w:val="20"/>
        <w:szCs w:val="22"/>
        <w:shd w:val="solid" w:color="auto" w:fill="000000"/>
      </w:rP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9E" w:rsidRDefault="0049549E">
    <w:pPr>
      <w:pStyle w:val="BLM"/>
      <w:rPr>
        <w:rFonts w:ascii="Times New Roman" w:hAnsi="Times New Roman"/>
        <w:sz w:val="22"/>
        <w:szCs w:val="22"/>
        <w:shd w:val="solid" w:color="auto" w:fill="000000"/>
      </w:rPr>
    </w:pPr>
    <w:r>
      <w:rPr>
        <w:rFonts w:ascii="Times New Roman" w:hAnsi="Times New Roman"/>
        <w:color w:val="000000"/>
        <w:sz w:val="22"/>
        <w:szCs w:val="22"/>
        <w:shd w:val="solid" w:color="auto" w:fill="000000"/>
      </w:rPr>
      <w:t> </w:t>
    </w:r>
    <w:r>
      <w:rPr>
        <w:rFonts w:ascii="Times New Roman" w:hAnsi="Times New Roman"/>
        <w:sz w:val="22"/>
        <w:szCs w:val="22"/>
        <w:shd w:val="solid" w:color="auto" w:fill="000000"/>
      </w:rPr>
      <w:t>BLM 4–11</w:t>
    </w:r>
    <w:r>
      <w:rPr>
        <w:rFonts w:ascii="Times New Roman" w:hAnsi="Times New Roman"/>
        <w:sz w:val="20"/>
        <w:szCs w:val="22"/>
        <w:shd w:val="solid" w:color="auto" w:fill="000000"/>
      </w:rPr>
      <w:t> </w:t>
    </w:r>
  </w:p>
  <w:p w:rsidR="0049549E" w:rsidRDefault="0049549E">
    <w:pPr>
      <w:pStyle w:val="BLM"/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(</w:t>
    </w:r>
    <w:proofErr w:type="gramStart"/>
    <w:r>
      <w:rPr>
        <w:rFonts w:ascii="Times New Roman" w:hAnsi="Times New Roman"/>
        <w:b w:val="0"/>
        <w:bCs w:val="0"/>
        <w:sz w:val="22"/>
        <w:szCs w:val="22"/>
      </w:rPr>
      <w:t>continued</w:t>
    </w:r>
    <w:proofErr w:type="gramEnd"/>
    <w:r>
      <w:rPr>
        <w:rFonts w:ascii="Times New Roman" w:hAnsi="Times New Roman"/>
        <w:b w:val="0"/>
        <w:bCs w:val="0"/>
        <w:sz w:val="22"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E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2E5379A"/>
    <w:multiLevelType w:val="hybridMultilevel"/>
    <w:tmpl w:val="6E66B8BA"/>
    <w:lvl w:ilvl="0" w:tplc="CDF0155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Times New Roman" w:hint="default"/>
      </w:rPr>
    </w:lvl>
  </w:abstractNum>
  <w:abstractNum w:abstractNumId="2">
    <w:nsid w:val="09E0042B"/>
    <w:multiLevelType w:val="hybridMultilevel"/>
    <w:tmpl w:val="3B101D34"/>
    <w:lvl w:ilvl="0" w:tplc="5A8E8B3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DE51025"/>
    <w:multiLevelType w:val="hybridMultilevel"/>
    <w:tmpl w:val="2A54369E"/>
    <w:lvl w:ilvl="0" w:tplc="DD4E9FBC">
      <w:start w:val="1"/>
      <w:numFmt w:val="bullet"/>
      <w:pStyle w:val="BLMBullet"/>
      <w:lvlText w:val=""/>
      <w:lvlJc w:val="left"/>
      <w:pPr>
        <w:tabs>
          <w:tab w:val="num" w:pos="360"/>
        </w:tabs>
        <w:ind w:left="101" w:hanging="101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CDC"/>
    <w:multiLevelType w:val="hybridMultilevel"/>
    <w:tmpl w:val="B94E7AD4"/>
    <w:lvl w:ilvl="0" w:tplc="84EE000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51566"/>
    <w:multiLevelType w:val="hybridMultilevel"/>
    <w:tmpl w:val="1FECE778"/>
    <w:lvl w:ilvl="0" w:tplc="FDACFE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4564B30">
      <w:start w:val="1"/>
      <w:numFmt w:val="bullet"/>
      <w:lvlText w:val=""/>
      <w:lvlJc w:val="left"/>
      <w:pPr>
        <w:tabs>
          <w:tab w:val="num" w:pos="1152"/>
        </w:tabs>
        <w:ind w:left="108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BA1"/>
    <w:rsid w:val="000C2523"/>
    <w:rsid w:val="001152C1"/>
    <w:rsid w:val="001344E9"/>
    <w:rsid w:val="001B1DF0"/>
    <w:rsid w:val="00395D69"/>
    <w:rsid w:val="00481F5F"/>
    <w:rsid w:val="00482182"/>
    <w:rsid w:val="0049549E"/>
    <w:rsid w:val="005556DA"/>
    <w:rsid w:val="005C0D68"/>
    <w:rsid w:val="005F0BA1"/>
    <w:rsid w:val="00616839"/>
    <w:rsid w:val="00647E5D"/>
    <w:rsid w:val="006F418D"/>
    <w:rsid w:val="007168DA"/>
    <w:rsid w:val="00780ABA"/>
    <w:rsid w:val="007901B8"/>
    <w:rsid w:val="007E4091"/>
    <w:rsid w:val="009806A8"/>
    <w:rsid w:val="00A94BB7"/>
    <w:rsid w:val="00AA5F99"/>
    <w:rsid w:val="00B601C5"/>
    <w:rsid w:val="00BB7249"/>
    <w:rsid w:val="00D55289"/>
    <w:rsid w:val="00F277BF"/>
    <w:rsid w:val="00F3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 w:cs="Times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  <w:bCs/>
      <w:color w:val="008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Arial Black" w:hAnsi="Arial Black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3">
    <w:name w:val="Heading 13"/>
    <w:basedOn w:val="Normal"/>
    <w:pPr>
      <w:outlineLvl w:val="1"/>
    </w:pPr>
    <w:rPr>
      <w:rFonts w:ascii="Arial" w:hAnsi="Arial" w:cs="Arial"/>
      <w:b/>
      <w:bCs/>
      <w:color w:val="000000"/>
      <w:kern w:val="36"/>
      <w:sz w:val="21"/>
      <w:szCs w:val="21"/>
      <w:lang w:val="en-US"/>
    </w:rPr>
  </w:style>
  <w:style w:type="paragraph" w:customStyle="1" w:styleId="BulletedList">
    <w:name w:val="Bulleted List"/>
    <w:basedOn w:val="Normal"/>
    <w:pPr>
      <w:ind w:left="170" w:hanging="170"/>
    </w:pPr>
    <w:rPr>
      <w:rFonts w:eastAsia="SimSun"/>
      <w:lang w:val="en-US" w:eastAsia="zh-CN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nnotationsubject">
    <w:name w:val="annotation subject"/>
    <w:basedOn w:val="CommentText"/>
    <w:next w:val="CommentText"/>
    <w:rPr>
      <w:b/>
      <w:bCs/>
    </w:rPr>
  </w:style>
  <w:style w:type="paragraph" w:customStyle="1" w:styleId="checkboxbullet">
    <w:name w:val="check box bullet"/>
    <w:basedOn w:val="Normal"/>
    <w:pPr>
      <w:numPr>
        <w:numId w:val="2"/>
      </w:numPr>
    </w:pPr>
    <w:rPr>
      <w:lang w:val="en-US"/>
    </w:rPr>
  </w:style>
  <w:style w:type="paragraph" w:styleId="BodyText">
    <w:name w:val="Body Text"/>
    <w:basedOn w:val="Normal"/>
    <w:rPr>
      <w:rFonts w:ascii="Verdana" w:hAnsi="Verdana"/>
    </w:rPr>
  </w:style>
  <w:style w:type="paragraph" w:styleId="Caption">
    <w:name w:val="caption"/>
    <w:basedOn w:val="Normal"/>
    <w:next w:val="Normal"/>
    <w:qFormat/>
    <w:pPr>
      <w:tabs>
        <w:tab w:val="left" w:pos="1572"/>
      </w:tabs>
      <w:spacing w:before="120" w:after="120"/>
      <w:ind w:left="518" w:hanging="518"/>
    </w:pPr>
    <w:rPr>
      <w:rFonts w:ascii="Verdana" w:hAnsi="Verdana"/>
      <w:b/>
      <w:bCs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bCs/>
      <w:sz w:val="18"/>
      <w:szCs w:val="18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  <w:szCs w:val="1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lang w:val="en-US"/>
    </w:rPr>
  </w:style>
  <w:style w:type="character" w:customStyle="1" w:styleId="CharChar3">
    <w:name w:val="Char Char3"/>
    <w:basedOn w:val="DefaultParagraphFont"/>
    <w:rPr>
      <w:lang w:val="en-US" w:eastAsia="en-US"/>
    </w:rPr>
  </w:style>
  <w:style w:type="paragraph" w:styleId="List2">
    <w:name w:val="List 2"/>
    <w:basedOn w:val="Normal"/>
    <w:pPr>
      <w:ind w:left="720" w:hanging="360"/>
    </w:pPr>
    <w:rPr>
      <w:lang w:val="en-US"/>
    </w:rPr>
  </w:style>
  <w:style w:type="character" w:customStyle="1" w:styleId="BLMcontinuedd">
    <w:name w:val="BLM continuedd"/>
    <w:basedOn w:val="DefaultParagraphFont"/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rPr>
      <w:sz w:val="24"/>
      <w:szCs w:val="24"/>
      <w:lang w:val="en-CA" w:eastAsia="en-US"/>
    </w:rPr>
  </w:style>
  <w:style w:type="paragraph" w:customStyle="1" w:styleId="CN">
    <w:name w:val="CN"/>
    <w:pPr>
      <w:spacing w:after="3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T">
    <w:name w:val="CT"/>
    <w:pPr>
      <w:jc w:val="center"/>
    </w:pPr>
    <w:rPr>
      <w:rFonts w:ascii="Arial Black" w:hAnsi="Arial Black"/>
      <w:b/>
      <w:bCs/>
      <w:sz w:val="32"/>
      <w:szCs w:val="32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" w:hAnsi="Arial" w:cs="Arial"/>
      <w:b/>
      <w:bCs/>
      <w:sz w:val="28"/>
      <w:szCs w:val="28"/>
    </w:rPr>
  </w:style>
  <w:style w:type="paragraph" w:customStyle="1" w:styleId="h3">
    <w:name w:val="h3"/>
    <w:basedOn w:val="Normal"/>
    <w:pPr>
      <w:spacing w:before="220"/>
    </w:pPr>
    <w:rPr>
      <w:b/>
      <w:bCs/>
      <w:lang w:val="en-US"/>
    </w:rPr>
  </w:style>
  <w:style w:type="paragraph" w:customStyle="1" w:styleId="HeaderBefore3pt">
    <w:name w:val="Header + Before:  3 pt"/>
    <w:aliases w:val="After:  3 pt"/>
    <w:basedOn w:val="Header"/>
    <w:pPr>
      <w:numPr>
        <w:numId w:val="3"/>
      </w:numPr>
      <w:tabs>
        <w:tab w:val="clear" w:pos="360"/>
        <w:tab w:val="clear" w:pos="4320"/>
        <w:tab w:val="clear" w:pos="8640"/>
        <w:tab w:val="num" w:pos="342"/>
      </w:tabs>
      <w:spacing w:before="60" w:after="60"/>
      <w:ind w:left="1008" w:hanging="1026"/>
    </w:pPr>
  </w:style>
  <w:style w:type="paragraph" w:styleId="ListBullet">
    <w:name w:val="List Bullet"/>
    <w:basedOn w:val="Normal"/>
    <w:autoRedefine/>
    <w:pPr>
      <w:spacing w:line="260" w:lineRule="exact"/>
      <w:ind w:left="821" w:hanging="259"/>
    </w:pPr>
  </w:style>
  <w:style w:type="paragraph" w:customStyle="1" w:styleId="Listbullet0">
    <w:name w:val="List bullet"/>
    <w:basedOn w:val="Normal"/>
    <w:pPr>
      <w:autoSpaceDE w:val="0"/>
      <w:autoSpaceDN w:val="0"/>
      <w:adjustRightInd w:val="0"/>
      <w:ind w:left="360" w:hanging="360"/>
    </w:p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ListBulletedBox">
    <w:name w:val="List Bulleted Box"/>
    <w:basedOn w:val="Normal"/>
    <w:pPr>
      <w:numPr>
        <w:numId w:val="4"/>
      </w:numPr>
      <w:ind w:left="360"/>
    </w:pPr>
  </w:style>
  <w:style w:type="paragraph" w:customStyle="1" w:styleId="Listsubbullet">
    <w:name w:val="List sub bullet"/>
    <w:basedOn w:val="Normal"/>
    <w:pPr>
      <w:autoSpaceDE w:val="0"/>
      <w:autoSpaceDN w:val="0"/>
      <w:adjustRightInd w:val="0"/>
      <w:ind w:left="720" w:hanging="360"/>
    </w:pPr>
  </w:style>
  <w:style w:type="paragraph" w:customStyle="1" w:styleId="ListUN">
    <w:name w:val="List UN"/>
    <w:pPr>
      <w:spacing w:before="180"/>
      <w:ind w:left="475"/>
    </w:pPr>
    <w:rPr>
      <w:sz w:val="22"/>
      <w:szCs w:val="22"/>
    </w:r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customStyle="1" w:styleId="NL">
    <w:name w:val="NL"/>
    <w:basedOn w:val="BodyTextIndent"/>
    <w:pPr>
      <w:spacing w:before="180" w:after="0"/>
      <w:ind w:left="245" w:hanging="245"/>
    </w:pPr>
    <w:rPr>
      <w:rFonts w:cs="Arial"/>
      <w:szCs w:val="24"/>
    </w:rPr>
  </w:style>
  <w:style w:type="paragraph" w:customStyle="1" w:styleId="NLa">
    <w:name w:val="NL a)"/>
    <w:basedOn w:val="BodyTextIndent2"/>
    <w:pPr>
      <w:spacing w:before="100" w:after="0" w:line="240" w:lineRule="auto"/>
      <w:ind w:left="490" w:hanging="245"/>
    </w:pPr>
    <w:rPr>
      <w:rFonts w:cs="Arial"/>
      <w:szCs w:val="24"/>
    </w:rPr>
  </w:style>
  <w:style w:type="character" w:customStyle="1" w:styleId="NLChar">
    <w:name w:val="NL Char"/>
    <w:basedOn w:val="BodyTextIndentChar"/>
    <w:rPr>
      <w:rFonts w:ascii="Verdana" w:hAnsi="Verdana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">
    <w:name w:val="NL with a)"/>
    <w:basedOn w:val="BodyTextIndent3"/>
    <w:pPr>
      <w:tabs>
        <w:tab w:val="right" w:pos="360"/>
        <w:tab w:val="left" w:pos="480"/>
      </w:tabs>
      <w:spacing w:before="300" w:after="0" w:line="280" w:lineRule="exact"/>
      <w:ind w:left="840" w:hanging="84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NormalVerdana">
    <w:name w:val="Normal + Verdana"/>
    <w:basedOn w:val="Normal"/>
    <w:rPr>
      <w:rFonts w:ascii="Verdana" w:hAnsi="Verdana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  <w:iCs/>
    </w:rPr>
  </w:style>
  <w:style w:type="paragraph" w:customStyle="1" w:styleId="NormalHead">
    <w:name w:val="Normal_Head"/>
    <w:basedOn w:val="practicetestNormal"/>
    <w:pPr>
      <w:spacing w:before="60"/>
    </w:pPr>
    <w:rPr>
      <w:rFonts w:ascii="Arial" w:hAnsi="Arial" w:cs="Arial"/>
      <w:b/>
      <w:bCs/>
    </w:r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szCs w:val="24"/>
    </w:rPr>
  </w:style>
  <w:style w:type="paragraph" w:customStyle="1" w:styleId="StyleNLBold">
    <w:name w:val="Style NL + Bold"/>
    <w:basedOn w:val="NL"/>
    <w:rPr>
      <w:rFonts w:ascii="Verdana" w:hAnsi="Verdana"/>
      <w:b/>
      <w:bCs/>
    </w:rPr>
  </w:style>
  <w:style w:type="character" w:customStyle="1" w:styleId="StyleNLBoldChar">
    <w:name w:val="Style NL + Bold Char"/>
    <w:basedOn w:val="NLChar"/>
    <w:rPr>
      <w:b/>
      <w:bCs/>
    </w:rPr>
  </w:style>
  <w:style w:type="paragraph" w:customStyle="1" w:styleId="Style1">
    <w:name w:val="Style1"/>
    <w:basedOn w:val="Normal"/>
    <w:pPr>
      <w:spacing w:before="60" w:after="320" w:line="360" w:lineRule="exact"/>
    </w:pPr>
    <w:rPr>
      <w:rFonts w:ascii="Verdana" w:hAnsi="Verdana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TableNL">
    <w:name w:val="Table NL"/>
    <w:basedOn w:val="TableText"/>
    <w:pPr>
      <w:numPr>
        <w:numId w:val="5"/>
      </w:numPr>
      <w:tabs>
        <w:tab w:val="clear" w:pos="360"/>
        <w:tab w:val="num" w:pos="1008"/>
      </w:tabs>
      <w:ind w:left="1008"/>
    </w:pPr>
  </w:style>
  <w:style w:type="paragraph" w:customStyle="1" w:styleId="TCH">
    <w:name w:val="TCH"/>
    <w:basedOn w:val="Normal"/>
    <w:pPr>
      <w:spacing w:before="60" w:after="60"/>
    </w:pPr>
    <w:rPr>
      <w:b/>
      <w:bCs/>
    </w:rPr>
  </w:style>
  <w:style w:type="paragraph" w:customStyle="1" w:styleId="TOC">
    <w:name w:val="TOC"/>
    <w:pPr>
      <w:ind w:left="1152" w:hanging="1152"/>
    </w:pPr>
    <w:rPr>
      <w:sz w:val="22"/>
      <w:szCs w:val="22"/>
    </w:rPr>
  </w:style>
  <w:style w:type="paragraph" w:customStyle="1" w:styleId="BLMBullet">
    <w:name w:val="BLM_Bullet"/>
    <w:basedOn w:val="ListBullet"/>
    <w:pPr>
      <w:numPr>
        <w:numId w:val="9"/>
      </w:numPr>
      <w:tabs>
        <w:tab w:val="clear" w:pos="360"/>
        <w:tab w:val="left" w:pos="216"/>
      </w:tabs>
      <w:spacing w:line="240" w:lineRule="auto"/>
      <w:ind w:left="0" w:firstLine="0"/>
    </w:pPr>
    <w:rPr>
      <w:sz w:val="20"/>
      <w:szCs w:val="24"/>
    </w:rPr>
  </w:style>
  <w:style w:type="paragraph" w:customStyle="1" w:styleId="BLMNL">
    <w:name w:val="BLM_NL"/>
  </w:style>
  <w:style w:type="paragraph" w:customStyle="1" w:styleId="BLMSubNL">
    <w:name w:val="BLM_SubNL"/>
    <w:basedOn w:val="BLMNL"/>
    <w:pPr>
      <w:ind w:firstLine="230"/>
    </w:pPr>
  </w:style>
  <w:style w:type="paragraph" w:customStyle="1" w:styleId="BLMTablehead">
    <w:name w:val="BLM_Tablehead"/>
    <w:basedOn w:val="Normal"/>
    <w:pPr>
      <w:tabs>
        <w:tab w:val="left" w:pos="3960"/>
      </w:tabs>
      <w:spacing w:before="20" w:after="20"/>
      <w:jc w:val="center"/>
    </w:pPr>
    <w:rPr>
      <w:b/>
      <w:bCs/>
      <w:sz w:val="18"/>
      <w:szCs w:val="24"/>
    </w:rPr>
  </w:style>
  <w:style w:type="paragraph" w:customStyle="1" w:styleId="BLMTabletext">
    <w:name w:val="BLM_Tabletext"/>
    <w:basedOn w:val="Normal"/>
    <w:pPr>
      <w:tabs>
        <w:tab w:val="left" w:pos="3960"/>
      </w:tabs>
      <w:spacing w:before="35"/>
    </w:pPr>
    <w:rPr>
      <w:bCs/>
      <w:sz w:val="18"/>
      <w:szCs w:val="24"/>
    </w:rPr>
  </w:style>
  <w:style w:type="paragraph" w:customStyle="1" w:styleId="BLMText">
    <w:name w:val="BLM_Text"/>
    <w:basedOn w:val="Normal"/>
    <w:rPr>
      <w:sz w:val="20"/>
      <w:szCs w:val="24"/>
    </w:rPr>
  </w:style>
  <w:style w:type="paragraph" w:customStyle="1" w:styleId="NLa2dig">
    <w:name w:val="NL(a)_2dig"/>
    <w:basedOn w:val="NLa"/>
    <w:pPr>
      <w:ind w:left="605"/>
    </w:pPr>
  </w:style>
  <w:style w:type="paragraph" w:customStyle="1" w:styleId="NL2dig">
    <w:name w:val="NL_2dig"/>
    <w:pPr>
      <w:spacing w:before="180"/>
      <w:ind w:left="360" w:hanging="360"/>
    </w:pPr>
    <w:rPr>
      <w:sz w:val="22"/>
    </w:rPr>
  </w:style>
  <w:style w:type="paragraph" w:customStyle="1" w:styleId="NLa0">
    <w:name w:val="NL_(a)"/>
    <w:pPr>
      <w:tabs>
        <w:tab w:val="left" w:pos="245"/>
        <w:tab w:val="left" w:pos="475"/>
      </w:tabs>
      <w:spacing w:before="180"/>
      <w:ind w:left="475" w:hanging="475"/>
    </w:pPr>
    <w:rPr>
      <w:sz w:val="22"/>
    </w:rPr>
  </w:style>
  <w:style w:type="character" w:customStyle="1" w:styleId="RitaVandenHeuvel">
    <w:name w:val="EmailStyle92"/>
    <w:aliases w:val="EmailStyle92"/>
    <w:basedOn w:val="DefaultParagraphFont"/>
    <w:semiHidden/>
    <w:personal/>
    <w:rPr>
      <w:rFonts w:ascii="Arial" w:hAnsi="Arial" w:cs="Arial"/>
      <w:color w:val="000080"/>
      <w:sz w:val="20"/>
      <w:szCs w:val="20"/>
    </w:rPr>
  </w:style>
  <w:style w:type="paragraph" w:customStyle="1" w:styleId="H3noabv">
    <w:name w:val="H3_no#abv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footer" Target="footer1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2–X Chapter 2 Self-Assessment</vt:lpstr>
    </vt:vector>
  </TitlesOfParts>
  <Company>LASER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2–X Chapter 2 Self-Assessment</dc:title>
  <dc:subject/>
  <dc:creator>Rita Vanden Heuvel</dc:creator>
  <cp:keywords/>
  <dc:description/>
  <cp:lastModifiedBy>ISS</cp:lastModifiedBy>
  <cp:revision>3</cp:revision>
  <cp:lastPrinted>2009-05-09T00:12:00Z</cp:lastPrinted>
  <dcterms:created xsi:type="dcterms:W3CDTF">2011-10-03T14:36:00Z</dcterms:created>
  <dcterms:modified xsi:type="dcterms:W3CDTF">2011-10-03T14:37:00Z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