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94" w:rsidRDefault="00ED104F" w:rsidP="00ED104F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ED104F">
        <w:rPr>
          <w:rFonts w:ascii="Comic Sans MS" w:hAnsi="Comic Sans MS"/>
          <w:b/>
          <w:sz w:val="28"/>
          <w:szCs w:val="28"/>
        </w:rPr>
        <w:t>Trigonometry Ratios</w:t>
      </w:r>
      <w:r w:rsidR="00B17C79">
        <w:rPr>
          <w:rFonts w:ascii="Comic Sans MS" w:hAnsi="Comic Sans MS"/>
          <w:b/>
          <w:sz w:val="28"/>
          <w:szCs w:val="28"/>
        </w:rPr>
        <w:t xml:space="preserve"> Investigation</w:t>
      </w: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174326</wp:posOffset>
            </wp:positionH>
            <wp:positionV relativeFrom="paragraph">
              <wp:posOffset>88780</wp:posOffset>
            </wp:positionV>
            <wp:extent cx="4946590" cy="2941608"/>
            <wp:effectExtent l="19050" t="0" r="64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90" cy="294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figure below to answer the following questions.</w:t>
      </w: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∆ABE and ∆ACF and ∆AD</m:t>
        </m:r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are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similar triangles.  What are similar triangles?</w:t>
      </w:r>
    </w:p>
    <w:p w:rsidR="00ED104F" w:rsidRDefault="00ED104F" w:rsidP="00ED104F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ED104F" w:rsidRDefault="00ED104F" w:rsidP="00ED104F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Measure the following sides and then calculate the last column.  Express each measurement to the nearest millimeter (tenth of a centimeter).</w:t>
      </w:r>
    </w:p>
    <w:p w:rsidR="00ED104F" w:rsidRDefault="00ED104F" w:rsidP="00ED104F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tbl>
      <w:tblPr>
        <w:tblStyle w:val="TableGrid"/>
        <w:tblW w:w="9660" w:type="dxa"/>
        <w:tblLook w:val="04A0"/>
      </w:tblPr>
      <w:tblGrid>
        <w:gridCol w:w="3220"/>
        <w:gridCol w:w="3220"/>
        <w:gridCol w:w="3220"/>
      </w:tblGrid>
      <w:tr w:rsidR="00ED104F" w:rsidTr="00ED104F">
        <w:trPr>
          <w:trHeight w:val="802"/>
        </w:trPr>
        <w:tc>
          <w:tcPr>
            <w:tcW w:w="3220" w:type="dxa"/>
            <w:vAlign w:val="center"/>
          </w:tcPr>
          <w:p w:rsidR="00ED104F" w:rsidRDefault="00ED104F" w:rsidP="00ED104F">
            <w:pPr>
              <w:pStyle w:val="NoSpacing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EB =</w:t>
            </w:r>
          </w:p>
        </w:tc>
        <w:tc>
          <w:tcPr>
            <w:tcW w:w="3220" w:type="dxa"/>
            <w:vAlign w:val="center"/>
          </w:tcPr>
          <w:p w:rsidR="00ED104F" w:rsidRDefault="00ED104F" w:rsidP="00ED104F">
            <w:pPr>
              <w:pStyle w:val="NoSpacing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AB =</w:t>
            </w:r>
          </w:p>
        </w:tc>
        <w:tc>
          <w:tcPr>
            <w:tcW w:w="3220" w:type="dxa"/>
            <w:vAlign w:val="center"/>
          </w:tcPr>
          <w:p w:rsidR="00ED104F" w:rsidRDefault="00ED104F" w:rsidP="00ED104F">
            <w:pPr>
              <w:pStyle w:val="NoSpacing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AB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ED104F" w:rsidTr="00ED104F">
        <w:trPr>
          <w:trHeight w:val="802"/>
        </w:trPr>
        <w:tc>
          <w:tcPr>
            <w:tcW w:w="3220" w:type="dxa"/>
            <w:vAlign w:val="center"/>
          </w:tcPr>
          <w:p w:rsidR="00ED104F" w:rsidRDefault="00ED104F" w:rsidP="00ED104F">
            <w:pPr>
              <w:pStyle w:val="NoSpacing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FC =</w:t>
            </w:r>
          </w:p>
        </w:tc>
        <w:tc>
          <w:tcPr>
            <w:tcW w:w="3220" w:type="dxa"/>
            <w:vAlign w:val="center"/>
          </w:tcPr>
          <w:p w:rsidR="00ED104F" w:rsidRDefault="00ED104F" w:rsidP="00ED104F">
            <w:pPr>
              <w:pStyle w:val="NoSpacing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AC = </w:t>
            </w:r>
          </w:p>
        </w:tc>
        <w:tc>
          <w:tcPr>
            <w:tcW w:w="3220" w:type="dxa"/>
            <w:vAlign w:val="center"/>
          </w:tcPr>
          <w:p w:rsidR="00ED104F" w:rsidRDefault="00ED104F" w:rsidP="00ED104F">
            <w:pPr>
              <w:pStyle w:val="NoSpacing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AC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ED104F" w:rsidTr="00ED104F">
        <w:trPr>
          <w:trHeight w:val="802"/>
        </w:trPr>
        <w:tc>
          <w:tcPr>
            <w:tcW w:w="3220" w:type="dxa"/>
            <w:vAlign w:val="center"/>
          </w:tcPr>
          <w:p w:rsidR="00ED104F" w:rsidRDefault="00ED104F" w:rsidP="00ED104F">
            <w:pPr>
              <w:pStyle w:val="NoSpacing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GD =</w:t>
            </w:r>
          </w:p>
        </w:tc>
        <w:tc>
          <w:tcPr>
            <w:tcW w:w="3220" w:type="dxa"/>
            <w:vAlign w:val="center"/>
          </w:tcPr>
          <w:p w:rsidR="00ED104F" w:rsidRDefault="00ED104F" w:rsidP="00ED104F">
            <w:pPr>
              <w:pStyle w:val="NoSpacing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AD =</w:t>
            </w:r>
          </w:p>
        </w:tc>
        <w:tc>
          <w:tcPr>
            <w:tcW w:w="3220" w:type="dxa"/>
            <w:vAlign w:val="center"/>
          </w:tcPr>
          <w:p w:rsidR="00ED104F" w:rsidRDefault="00ED104F" w:rsidP="00ED104F">
            <w:pPr>
              <w:pStyle w:val="NoSpacing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AD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ED104F" w:rsidRDefault="00ED104F" w:rsidP="00ED104F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ED104F" w:rsidRDefault="00B17C79" w:rsidP="00ED104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notice about the ratios in the last column?</w:t>
      </w:r>
    </w:p>
    <w:p w:rsidR="00ED104F" w:rsidRPr="00ED104F" w:rsidRDefault="00ED104F" w:rsidP="00ED104F">
      <w:pPr>
        <w:pStyle w:val="NoSpacing"/>
        <w:rPr>
          <w:rFonts w:ascii="Comic Sans MS" w:hAnsi="Comic Sans MS"/>
          <w:sz w:val="24"/>
          <w:szCs w:val="24"/>
        </w:rPr>
      </w:pPr>
    </w:p>
    <w:sectPr w:rsidR="00ED104F" w:rsidRPr="00ED104F" w:rsidSect="00DA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6FE2"/>
    <w:rsid w:val="00B17C79"/>
    <w:rsid w:val="00DA0A94"/>
    <w:rsid w:val="00ED104F"/>
    <w:rsid w:val="00F6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104F"/>
    <w:rPr>
      <w:color w:val="808080"/>
    </w:rPr>
  </w:style>
  <w:style w:type="table" w:styleId="TableGrid">
    <w:name w:val="Table Grid"/>
    <w:basedOn w:val="TableNormal"/>
    <w:uiPriority w:val="59"/>
    <w:rsid w:val="00ED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EPSB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2010-09-22T16:22:00Z</dcterms:created>
  <dcterms:modified xsi:type="dcterms:W3CDTF">2010-09-22T17:18:00Z</dcterms:modified>
</cp:coreProperties>
</file>